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0C1894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ΤΜΗΜΑ ΕΠΙΣΤΗΜΩΝ ΠΡΟΣΧΟΛΙΚΗΣ ΑΓΩΓΗΣ ΚΑΙ ΕΚΠΑΙΔΕΥΣΗΣ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174AAD" w:rsidRDefault="00174AAD" w:rsidP="0078724C">
            <w:pPr>
              <w:spacing w:before="60"/>
              <w:ind w:right="125"/>
              <w:rPr>
                <w:rFonts w:ascii="Candara" w:hAnsi="Candara" w:cs="Arial"/>
                <w:sz w:val="22"/>
                <w:szCs w:val="22"/>
              </w:rPr>
            </w:pPr>
            <w:r w:rsidRPr="00174AAD">
              <w:rPr>
                <w:rFonts w:ascii="Candara" w:hAnsi="Candara" w:cs="Arial"/>
                <w:sz w:val="22"/>
                <w:szCs w:val="22"/>
              </w:rPr>
              <w:t xml:space="preserve">ως μοναδικό μέλος </w:t>
            </w:r>
            <w:r>
              <w:rPr>
                <w:rFonts w:ascii="Candara" w:hAnsi="Candara" w:cs="Arial"/>
                <w:sz w:val="22"/>
                <w:szCs w:val="22"/>
              </w:rPr>
              <w:t>(</w:t>
            </w:r>
            <w:r w:rsidRPr="00174AAD">
              <w:rPr>
                <w:rFonts w:ascii="Candara" w:hAnsi="Candara" w:cs="Arial"/>
                <w:sz w:val="22"/>
                <w:szCs w:val="22"/>
                <w:highlight w:val="yellow"/>
              </w:rPr>
              <w:t>διαγράφω όσα δε με αφορούν</w:t>
            </w:r>
            <w:r>
              <w:rPr>
                <w:rFonts w:ascii="Candara" w:hAnsi="Candara" w:cs="Arial"/>
                <w:sz w:val="22"/>
                <w:szCs w:val="22"/>
              </w:rPr>
              <w:t>)</w:t>
            </w:r>
          </w:p>
          <w:p w:rsidR="00174AAD" w:rsidRPr="00174AAD" w:rsidRDefault="00174AAD" w:rsidP="00174AAD">
            <w:pPr>
              <w:ind w:right="125"/>
              <w:rPr>
                <w:rFonts w:ascii="Candara" w:hAnsi="Candara" w:cs="Arial"/>
                <w:sz w:val="12"/>
                <w:szCs w:val="22"/>
              </w:rPr>
            </w:pPr>
          </w:p>
          <w:p w:rsidR="00174AAD" w:rsidRPr="00303F6F" w:rsidRDefault="0051567B" w:rsidP="00174AAD">
            <w:pPr>
              <w:pStyle w:val="a7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757443479"/>
                <w:placeholder>
                  <w:docPart w:val="82EFDE9FE7CB4CAE8569B549E56706E2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F32452" w:rsidRPr="00303F6F">
                  <w:rPr>
                    <w:rFonts w:ascii="Candara" w:hAnsi="Candara" w:cs="Arial"/>
                    <w:sz w:val="20"/>
                    <w:szCs w:val="22"/>
                  </w:rPr>
                  <w:t>Εργαστηριακού Διδακτικού Προσωπικού (Ε.ΔΙ.Π.)</w:t>
                </w:r>
              </w:sdtContent>
            </w:sdt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303F6F" w:rsidRPr="00303F6F">
              <w:rPr>
                <w:rFonts w:ascii="Candara" w:hAnsi="Candara" w:cs="Arial"/>
                <w:sz w:val="20"/>
                <w:szCs w:val="22"/>
              </w:rPr>
              <w:t xml:space="preserve">Τομέα Ψυχολογίας και Ειδικής Αγωγής του </w:t>
            </w:r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Τμήματος, τη βούλησή μου </w:t>
            </w:r>
            <w:r w:rsidR="00174AAD"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-1736850620"/>
                <w:placeholder>
                  <w:docPart w:val="07FB2C5725ED45B89B55627F3E12E531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EndPr/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Ψυχολογίας και Ειδικής Αγωγής</w:t>
                </w:r>
              </w:sdtContent>
            </w:sdt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174AAD" w:rsidRDefault="0051567B" w:rsidP="00174AAD">
            <w:pPr>
              <w:pStyle w:val="a7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466562209"/>
                <w:placeholder>
                  <w:docPart w:val="64E5A76649594BD3943F6DBD973E7326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του </w:t>
            </w:r>
            <w:r w:rsidR="00303F6F" w:rsidRPr="00303F6F">
              <w:rPr>
                <w:rFonts w:ascii="Candara" w:hAnsi="Candara" w:cs="Arial"/>
                <w:sz w:val="20"/>
                <w:szCs w:val="22"/>
              </w:rPr>
              <w:t xml:space="preserve">Τομέα Παιδαγωγικής </w:t>
            </w:r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Τμήματος, τη βούλησή μου </w:t>
            </w:r>
            <w:r w:rsidR="00174AAD"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2020731948"/>
                <w:placeholder>
                  <w:docPart w:val="71B022088F484174AF727B5A3D26BB48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EndPr/>
              <w:sdtContent>
                <w:r w:rsidR="00303F6F" w:rsidRPr="00303F6F">
                  <w:rPr>
                    <w:rFonts w:ascii="Candara" w:hAnsi="Candara" w:cs="Arial"/>
                    <w:sz w:val="20"/>
                    <w:szCs w:val="22"/>
                  </w:rPr>
                  <w:t>Γενική Συνέλευση του Τομέα Παιδαγωγικής</w:t>
                </w:r>
              </w:sdtContent>
            </w:sdt>
            <w:r w:rsidR="00174AAD"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51567B" w:rsidRPr="00303F6F" w:rsidRDefault="0051567B" w:rsidP="0051567B">
            <w:pPr>
              <w:pStyle w:val="a7"/>
              <w:numPr>
                <w:ilvl w:val="0"/>
                <w:numId w:val="1"/>
              </w:numPr>
              <w:ind w:left="315" w:right="-34" w:hanging="284"/>
              <w:jc w:val="both"/>
              <w:rPr>
                <w:rFonts w:ascii="Candara" w:hAnsi="Candara" w:cs="Arial"/>
                <w:sz w:val="20"/>
                <w:szCs w:val="22"/>
              </w:rPr>
            </w:pP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κατηγορία προσωπικού (πεζά)"/>
                <w:tag w:val="κατηγορία προσωπικού (πεζά)"/>
                <w:id w:val="-1654053856"/>
                <w:placeholder>
                  <w:docPart w:val="3A4E7E67C3F24D1AA9B99C717CFF4606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ιδικού Εκπαιδευτικού Προσωπικού (Ε.Ε.Π.)" w:value="Ειδικού Εκπαιδευτικού Προσωπικού (Ε.Ε.Π.)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Content>
                <w:r w:rsidRPr="00303F6F">
                  <w:rPr>
                    <w:rFonts w:ascii="Candara" w:hAnsi="Candara" w:cs="Arial"/>
                    <w:sz w:val="20"/>
                    <w:szCs w:val="22"/>
                  </w:rPr>
                  <w:t>Ειδικού Τεχνικού Εργαστηριακού Προσωπικού (Ε.Τ.Ε.Π.)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, τη βούλησή μου </w:t>
            </w:r>
            <w:r w:rsidRPr="001F5524">
              <w:rPr>
                <w:rFonts w:ascii="Candara" w:hAnsi="Candara" w:cs="Arial"/>
                <w:b/>
                <w:sz w:val="20"/>
                <w:szCs w:val="22"/>
              </w:rPr>
              <w:t>να συμμετάσχω / να μη συμμετάσχω</w:t>
            </w:r>
            <w:r w:rsidRPr="00303F6F">
              <w:rPr>
                <w:rFonts w:ascii="Candara" w:hAnsi="Candara" w:cs="Arial"/>
                <w:sz w:val="20"/>
                <w:szCs w:val="22"/>
              </w:rPr>
              <w:t xml:space="preserve"> στη </w:t>
            </w:r>
            <w:sdt>
              <w:sdtPr>
                <w:rPr>
                  <w:rFonts w:ascii="Candara" w:hAnsi="Candara" w:cs="Arial"/>
                  <w:sz w:val="20"/>
                  <w:szCs w:val="22"/>
                </w:rPr>
                <w:alias w:val="συλλογικό όργανο (πεζά)"/>
                <w:tag w:val="συλλογικό όργανο (πεζά)"/>
                <w:id w:val="861943558"/>
                <w:placeholder>
                  <w:docPart w:val="4918AE8940D44813A3AE299F69774BC7"/>
                </w:placeholder>
                <w15:color w:val="339966"/>
                <w:dropDownList>
                  <w:listItem w:displayText="επιλέξτε συλλογικό όργανο από τη λίστα" w:value="επιλέξτε συλλογικό όργανο από τη λίστα"/>
                  <w:listItem w:displayText="Συνέλευση" w:value="Συνέλευση"/>
                  <w:listItem w:displayText="Γενική Συνέλευση του Τομέα Αισθητικής Παιδείας" w:value="Γενική Συνέλευση του Τομέα Αισθητικής Παιδείας"/>
                  <w:listItem w:displayText="Γενική Συνέλευση του Τομέα Γλώσσας και Ιστορίας" w:value="Γενική Συνέλευση του Τομέα Γλώσσας και Ιστορίας"/>
                  <w:listItem w:displayText="Γενική Συνέλευση του Τομέα Παιδαγωγικής" w:value="Γενική Συνέλευση του Τομέα Παιδαγωγικής"/>
                  <w:listItem w:displayText="Γενική Συνέλευση του Τομέα Ψυχολογίας και Ειδικής Αγωγής" w:value="Γενική Συνέλευση του Τομέα Ψυχολογίας και Ειδικής Αγωγής"/>
                </w:dropDownList>
              </w:sdtPr>
              <w:sdtContent>
                <w:r>
                  <w:rPr>
                    <w:rFonts w:ascii="Candara" w:hAnsi="Candara" w:cs="Arial"/>
                    <w:sz w:val="20"/>
                    <w:szCs w:val="22"/>
                  </w:rPr>
                  <w:t>Συνέλευση</w:t>
                </w:r>
              </w:sdtContent>
            </w:sdt>
            <w:r w:rsidRPr="00303F6F">
              <w:rPr>
                <w:rFonts w:ascii="Candara" w:hAnsi="Candara" w:cs="Arial"/>
                <w:sz w:val="20"/>
                <w:szCs w:val="22"/>
              </w:rPr>
              <w:t xml:space="preserve"> του Τμήματος</w:t>
            </w:r>
          </w:p>
          <w:p w:rsidR="0051567B" w:rsidRPr="00303F6F" w:rsidRDefault="0051567B" w:rsidP="0051567B">
            <w:pPr>
              <w:pStyle w:val="a7"/>
              <w:ind w:left="315" w:right="-34"/>
              <w:jc w:val="both"/>
              <w:rPr>
                <w:rFonts w:ascii="Candara" w:hAnsi="Candara" w:cs="Arial"/>
                <w:sz w:val="20"/>
                <w:szCs w:val="22"/>
              </w:rPr>
            </w:pPr>
          </w:p>
          <w:p w:rsidR="00174AAD" w:rsidRPr="00174AAD" w:rsidRDefault="00174AAD" w:rsidP="00174AAD">
            <w:pPr>
              <w:pStyle w:val="a7"/>
              <w:ind w:left="315" w:right="-34"/>
              <w:jc w:val="both"/>
              <w:rPr>
                <w:rFonts w:ascii="Candara" w:hAnsi="Candara" w:cs="Arial"/>
                <w:sz w:val="10"/>
                <w:szCs w:val="22"/>
              </w:rPr>
            </w:pPr>
          </w:p>
          <w:p w:rsidR="0078724C" w:rsidRPr="00174AAD" w:rsidRDefault="00174AAD" w:rsidP="00174AAD">
            <w:pPr>
              <w:ind w:right="125"/>
              <w:rPr>
                <w:rFonts w:ascii="Candara" w:hAnsi="Candara" w:cs="Arial"/>
                <w:sz w:val="22"/>
                <w:szCs w:val="22"/>
              </w:rPr>
            </w:pPr>
            <w:r w:rsidRPr="00174AAD">
              <w:rPr>
                <w:rFonts w:ascii="Candara" w:hAnsi="Candara" w:cs="Arial"/>
                <w:sz w:val="22"/>
                <w:szCs w:val="22"/>
              </w:rPr>
              <w:t>στο Τμήμα στα ως άνω όργανα για το χρονικό διάστημα από 01.9.202</w:t>
            </w:r>
            <w:r w:rsidR="0051567B">
              <w:rPr>
                <w:rFonts w:ascii="Candara" w:hAnsi="Candara" w:cs="Arial"/>
                <w:sz w:val="22"/>
                <w:szCs w:val="22"/>
              </w:rPr>
              <w:t>4</w:t>
            </w:r>
            <w:r w:rsidRPr="00174AAD">
              <w:rPr>
                <w:rFonts w:ascii="Candara" w:hAnsi="Candara" w:cs="Arial"/>
                <w:sz w:val="22"/>
                <w:szCs w:val="22"/>
              </w:rPr>
              <w:t xml:space="preserve"> έως 31.8.202</w:t>
            </w:r>
            <w:r w:rsidR="0051567B">
              <w:rPr>
                <w:rFonts w:ascii="Candara" w:hAnsi="Candara" w:cs="Arial"/>
                <w:sz w:val="22"/>
                <w:szCs w:val="22"/>
              </w:rPr>
              <w:t>5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174AAD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0C1894">
        <w:rPr>
          <w:sz w:val="16"/>
        </w:rPr>
        <w:t>2</w:t>
      </w:r>
      <w:r w:rsidR="0051567B">
        <w:rPr>
          <w:sz w:val="16"/>
        </w:rPr>
        <w:t>4</w:t>
      </w:r>
      <w:bookmarkStart w:id="0" w:name="_GoBack"/>
      <w:bookmarkEnd w:id="0"/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174AAD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8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1C" w:rsidRDefault="0042311C">
      <w:r>
        <w:separator/>
      </w:r>
    </w:p>
  </w:endnote>
  <w:endnote w:type="continuationSeparator" w:id="0">
    <w:p w:rsidR="0042311C" w:rsidRDefault="004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1C" w:rsidRDefault="0042311C">
      <w:r>
        <w:separator/>
      </w:r>
    </w:p>
  </w:footnote>
  <w:footnote w:type="continuationSeparator" w:id="0">
    <w:p w:rsidR="0042311C" w:rsidRDefault="004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C1894"/>
    <w:rsid w:val="00174AAD"/>
    <w:rsid w:val="001F5524"/>
    <w:rsid w:val="00283F5C"/>
    <w:rsid w:val="00303F6F"/>
    <w:rsid w:val="00397888"/>
    <w:rsid w:val="0042311C"/>
    <w:rsid w:val="0051567B"/>
    <w:rsid w:val="00622EB5"/>
    <w:rsid w:val="00780353"/>
    <w:rsid w:val="0078724C"/>
    <w:rsid w:val="00B208E1"/>
    <w:rsid w:val="00E0762F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C2FB2B3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FDE9FE7CB4CAE8569B549E567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5B3-75F1-451E-A624-BC2395E93A0C}"/>
      </w:docPartPr>
      <w:docPartBody>
        <w:p w:rsidR="001B2545" w:rsidRDefault="00754161" w:rsidP="00754161">
          <w:pPr>
            <w:pStyle w:val="82EFDE9FE7CB4CAE8569B549E56706E2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07FB2C5725ED45B89B55627F3E12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A439-4416-4415-8604-6E56AFB96511}"/>
      </w:docPartPr>
      <w:docPartBody>
        <w:p w:rsidR="001B2545" w:rsidRDefault="00754161" w:rsidP="00754161">
          <w:pPr>
            <w:pStyle w:val="07FB2C5725ED45B89B55627F3E12E531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64E5A76649594BD3943F6DBD973E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EEA6-436F-4CC1-BCC2-3A0468FB8EFF}"/>
      </w:docPartPr>
      <w:docPartBody>
        <w:p w:rsidR="001B2545" w:rsidRDefault="00754161" w:rsidP="00754161">
          <w:pPr>
            <w:pStyle w:val="64E5A76649594BD3943F6DBD973E7326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71B022088F484174AF727B5A3D26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11D5A-8FAB-47E4-847B-A51531464E06}"/>
      </w:docPartPr>
      <w:docPartBody>
        <w:p w:rsidR="001B2545" w:rsidRDefault="00754161" w:rsidP="00754161">
          <w:pPr>
            <w:pStyle w:val="71B022088F484174AF727B5A3D26BB48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3A4E7E67C3F24D1AA9B99C717CFF46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AE7FFA-5140-41C5-8AC7-D5A3001CA078}"/>
      </w:docPartPr>
      <w:docPartBody>
        <w:p w:rsidR="00000000" w:rsidRDefault="00523CD9" w:rsidP="00523CD9">
          <w:pPr>
            <w:pStyle w:val="3A4E7E67C3F24D1AA9B99C717CFF4606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4918AE8940D44813A3AE299F69774B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6F5663-B8C5-4F1A-98C8-D5416409ACBF}"/>
      </w:docPartPr>
      <w:docPartBody>
        <w:p w:rsidR="00000000" w:rsidRDefault="00523CD9" w:rsidP="00523CD9">
          <w:pPr>
            <w:pStyle w:val="4918AE8940D44813A3AE299F69774BC7"/>
          </w:pPr>
          <w:r w:rsidRPr="001F685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61"/>
    <w:rsid w:val="001B2545"/>
    <w:rsid w:val="00523CD9"/>
    <w:rsid w:val="0075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CD9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  <w:style w:type="paragraph" w:customStyle="1" w:styleId="3A4E7E67C3F24D1AA9B99C717CFF4606">
    <w:name w:val="3A4E7E67C3F24D1AA9B99C717CFF4606"/>
    <w:rsid w:val="00523CD9"/>
  </w:style>
  <w:style w:type="paragraph" w:customStyle="1" w:styleId="4918AE8940D44813A3AE299F69774BC7">
    <w:name w:val="4918AE8940D44813A3AE299F69774BC7"/>
    <w:rsid w:val="00523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Georgios Nteliakis</cp:lastModifiedBy>
  <cp:revision>7</cp:revision>
  <dcterms:created xsi:type="dcterms:W3CDTF">2022-05-31T10:33:00Z</dcterms:created>
  <dcterms:modified xsi:type="dcterms:W3CDTF">2024-04-22T06:31:00Z</dcterms:modified>
</cp:coreProperties>
</file>